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E7" w:rsidRPr="00580769" w:rsidRDefault="00521974">
      <w:pPr>
        <w:jc w:val="center"/>
        <w:rPr>
          <w:b/>
          <w:sz w:val="31"/>
        </w:rPr>
      </w:pPr>
      <w:r w:rsidRPr="00580769">
        <w:rPr>
          <w:rFonts w:hint="eastAsia"/>
          <w:b/>
          <w:sz w:val="31"/>
        </w:rPr>
        <w:t>南昌应用技术师范学院迎新缴费一体化项目</w:t>
      </w:r>
    </w:p>
    <w:tbl>
      <w:tblPr>
        <w:tblpPr w:leftFromText="180" w:rightFromText="180" w:vertAnchor="text" w:horzAnchor="margin" w:tblpXSpec="center" w:tblpY="206"/>
        <w:tblW w:w="8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307"/>
        <w:gridCol w:w="1984"/>
        <w:gridCol w:w="4760"/>
      </w:tblGrid>
      <w:tr w:rsidR="0021148F" w:rsidRPr="00580769" w:rsidTr="0021148F">
        <w:trPr>
          <w:trHeight w:val="429"/>
        </w:trPr>
        <w:tc>
          <w:tcPr>
            <w:tcW w:w="786" w:type="dxa"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21148F" w:rsidRPr="00580769" w:rsidRDefault="0021148F">
            <w:pPr>
              <w:jc w:val="center"/>
              <w:rPr>
                <w:rFonts w:ascii="等线" w:eastAsia="等线" w:hAnsi="等线" w:cs="宋体"/>
                <w:b/>
                <w:bCs/>
                <w:sz w:val="24"/>
                <w:szCs w:val="24"/>
              </w:rPr>
            </w:pPr>
            <w:r w:rsidRPr="00580769">
              <w:rPr>
                <w:rFonts w:ascii="等线" w:eastAsia="等线" w:hAnsi="等线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7" w:type="dxa"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21148F" w:rsidRPr="00580769" w:rsidRDefault="0021148F">
            <w:pPr>
              <w:jc w:val="center"/>
              <w:rPr>
                <w:rFonts w:ascii="等线" w:eastAsia="等线" w:hAnsi="等线" w:cs="宋体"/>
                <w:b/>
                <w:bCs/>
                <w:sz w:val="24"/>
                <w:szCs w:val="24"/>
              </w:rPr>
            </w:pPr>
            <w:r w:rsidRPr="00580769">
              <w:rPr>
                <w:rFonts w:ascii="等线" w:eastAsia="等线" w:hAnsi="等线" w:cs="宋体" w:hint="eastAsia"/>
                <w:b/>
                <w:bCs/>
                <w:sz w:val="24"/>
                <w:szCs w:val="24"/>
              </w:rPr>
              <w:t>管理领域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21148F" w:rsidRPr="00580769" w:rsidRDefault="0021148F">
            <w:pPr>
              <w:jc w:val="center"/>
              <w:rPr>
                <w:rFonts w:ascii="等线" w:eastAsia="等线" w:hAnsi="等线" w:cs="宋体"/>
                <w:b/>
                <w:bCs/>
                <w:sz w:val="24"/>
                <w:szCs w:val="24"/>
              </w:rPr>
            </w:pPr>
            <w:r w:rsidRPr="00580769">
              <w:rPr>
                <w:rFonts w:ascii="等线" w:eastAsia="等线" w:hAnsi="等线" w:cs="宋体" w:hint="eastAsia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4760" w:type="dxa"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21148F" w:rsidRPr="00580769" w:rsidRDefault="0021148F">
            <w:pPr>
              <w:jc w:val="center"/>
              <w:rPr>
                <w:rFonts w:ascii="等线" w:eastAsia="等线" w:hAnsi="等线" w:cs="宋体"/>
                <w:b/>
                <w:bCs/>
                <w:sz w:val="24"/>
                <w:szCs w:val="24"/>
              </w:rPr>
            </w:pPr>
            <w:r w:rsidRPr="00580769">
              <w:rPr>
                <w:rFonts w:ascii="等线" w:eastAsia="等线" w:hAnsi="等线" w:cs="宋体" w:hint="eastAsia"/>
                <w:b/>
                <w:bCs/>
                <w:sz w:val="24"/>
                <w:szCs w:val="24"/>
              </w:rPr>
              <w:t>服务内容</w:t>
            </w:r>
          </w:p>
        </w:tc>
      </w:tr>
      <w:tr w:rsidR="0021148F" w:rsidRPr="00580769" w:rsidTr="0021148F">
        <w:trPr>
          <w:trHeight w:val="429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80769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</w:tcBorders>
            <w:shd w:val="clear" w:color="000000" w:fill="FFFFFF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收费管理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21148F" w:rsidRPr="00580769" w:rsidRDefault="00C0435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</w:t>
            </w:r>
            <w:r w:rsidR="0021148F" w:rsidRPr="00580769">
              <w:rPr>
                <w:rFonts w:ascii="宋体" w:hAnsi="宋体" w:cs="宋体" w:hint="eastAsia"/>
                <w:szCs w:val="21"/>
              </w:rPr>
              <w:t>支付平台部署</w:t>
            </w:r>
          </w:p>
        </w:tc>
        <w:tc>
          <w:tcPr>
            <w:tcW w:w="476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21148F" w:rsidRPr="00580769" w:rsidRDefault="00C0435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在校内部署校园</w:t>
            </w:r>
            <w:r w:rsidR="0021148F" w:rsidRPr="00580769">
              <w:rPr>
                <w:rFonts w:ascii="宋体" w:hAnsi="宋体" w:cs="宋体" w:hint="eastAsia"/>
                <w:szCs w:val="21"/>
              </w:rPr>
              <w:t>支付平台，统一管理全校各场景支付入口，做到适合学校的支付接口接入，统一支付参数配置，银行账号配置，入账管理，并提供</w:t>
            </w:r>
            <w:proofErr w:type="gramStart"/>
            <w:r w:rsidR="0021148F" w:rsidRPr="00580769">
              <w:rPr>
                <w:rFonts w:ascii="宋体" w:hAnsi="宋体" w:cs="宋体" w:hint="eastAsia"/>
                <w:szCs w:val="21"/>
              </w:rPr>
              <w:t>收银台供其他</w:t>
            </w:r>
            <w:proofErr w:type="gramEnd"/>
            <w:r w:rsidR="0021148F" w:rsidRPr="00580769">
              <w:rPr>
                <w:rFonts w:ascii="宋体" w:hAnsi="宋体" w:cs="宋体" w:hint="eastAsia"/>
                <w:szCs w:val="21"/>
              </w:rPr>
              <w:t>业务系统对接。</w:t>
            </w:r>
          </w:p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同时，提供自动对账，自动平账功能，交易统计查询功能，结算统计查询功能。</w:t>
            </w:r>
          </w:p>
        </w:tc>
      </w:tr>
      <w:tr w:rsidR="0021148F" w:rsidRPr="00580769" w:rsidTr="0021148F">
        <w:trPr>
          <w:trHeight w:val="429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80769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07" w:type="dxa"/>
            <w:vMerge/>
            <w:shd w:val="clear" w:color="000000" w:fill="FFFFFF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21148F" w:rsidRPr="00580769" w:rsidRDefault="00C0435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</w:t>
            </w:r>
            <w:r w:rsidR="0021148F" w:rsidRPr="00580769">
              <w:rPr>
                <w:rFonts w:ascii="宋体" w:hAnsi="宋体" w:cs="宋体" w:hint="eastAsia"/>
                <w:szCs w:val="21"/>
              </w:rPr>
              <w:t>收费系统部署</w:t>
            </w:r>
          </w:p>
        </w:tc>
        <w:tc>
          <w:tcPr>
            <w:tcW w:w="476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提供原有系统的用户数据与业务数据的平滑迁移，并做好后续的学生数据和业务数据的管理服务。</w:t>
            </w:r>
          </w:p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提供全校综合收费管理，包括但不限于各类学费、杂费、考试费、工本费、捐赠、代收费等各种类型的费用，并提供应退结转、暂存结转等功能。</w:t>
            </w:r>
          </w:p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提供计价策略管理功能，支持学校根据不同维度，对单个或批量学生设置不同的收费标准。</w:t>
            </w:r>
          </w:p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提供报名缴费功能，包含自定义流程引擎，自定义页面自动生成功能，支持报名宣传页面，说明页面的音视频设置，包含图片、视频等多类型信息填报与采集，支持多级级联菜单设置，支持流程中多次缴费功能。</w:t>
            </w:r>
          </w:p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支持与迎新系统的接口对接，做到实时读取迎新系统传输的信息变化，并自动发布或匹配对应的收费信息。</w:t>
            </w:r>
          </w:p>
        </w:tc>
      </w:tr>
      <w:tr w:rsidR="0021148F" w:rsidRPr="00580769" w:rsidTr="0021148F">
        <w:trPr>
          <w:trHeight w:val="768"/>
        </w:trPr>
        <w:tc>
          <w:tcPr>
            <w:tcW w:w="786" w:type="dxa"/>
            <w:vMerge w:val="restart"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80769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含税项目收费业务（含</w:t>
            </w:r>
            <w:proofErr w:type="gramStart"/>
            <w:r w:rsidRPr="00580769">
              <w:rPr>
                <w:rFonts w:ascii="宋体" w:hAnsi="宋体" w:cs="宋体" w:hint="eastAsia"/>
                <w:szCs w:val="21"/>
              </w:rPr>
              <w:t>线下扫码扩展</w:t>
            </w:r>
            <w:proofErr w:type="gramEnd"/>
            <w:r w:rsidRPr="00580769">
              <w:rPr>
                <w:rFonts w:ascii="宋体" w:hAnsi="宋体" w:cs="宋体" w:hint="eastAsia"/>
                <w:szCs w:val="21"/>
              </w:rPr>
              <w:t>能力）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支付宝、</w:t>
            </w:r>
            <w:proofErr w:type="gramStart"/>
            <w:r w:rsidRPr="00580769">
              <w:rPr>
                <w:rFonts w:ascii="宋体" w:hAnsi="宋体" w:cs="宋体" w:hint="eastAsia"/>
                <w:szCs w:val="21"/>
              </w:rPr>
              <w:t>微信通道</w:t>
            </w:r>
            <w:proofErr w:type="gramEnd"/>
            <w:r w:rsidRPr="00580769">
              <w:rPr>
                <w:rFonts w:ascii="宋体" w:hAnsi="宋体" w:cs="宋体" w:hint="eastAsia"/>
                <w:szCs w:val="21"/>
              </w:rPr>
              <w:t>的申请和配置；</w:t>
            </w:r>
          </w:p>
        </w:tc>
      </w:tr>
      <w:tr w:rsidR="0021148F" w:rsidRPr="00580769" w:rsidTr="0021148F">
        <w:trPr>
          <w:trHeight w:val="843"/>
        </w:trPr>
        <w:tc>
          <w:tcPr>
            <w:tcW w:w="786" w:type="dxa"/>
            <w:vMerge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银联通道的申请和配置</w:t>
            </w:r>
          </w:p>
        </w:tc>
      </w:tr>
      <w:tr w:rsidR="0021148F" w:rsidRPr="00580769" w:rsidTr="0021148F">
        <w:trPr>
          <w:trHeight w:val="322"/>
        </w:trPr>
        <w:tc>
          <w:tcPr>
            <w:tcW w:w="786" w:type="dxa"/>
            <w:vMerge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21148F" w:rsidRPr="00580769" w:rsidRDefault="00C0435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学院含税项目的配置，与税务（航信、百旺）开票系统对接，在</w:t>
            </w:r>
            <w:r w:rsidR="0021148F" w:rsidRPr="00580769">
              <w:rPr>
                <w:rFonts w:ascii="宋体" w:hAnsi="宋体" w:cs="宋体" w:hint="eastAsia"/>
                <w:szCs w:val="21"/>
              </w:rPr>
              <w:t xml:space="preserve">用户端自动获取电子发票； </w:t>
            </w:r>
          </w:p>
        </w:tc>
      </w:tr>
      <w:tr w:rsidR="0021148F" w:rsidRPr="00580769" w:rsidTr="0021148F">
        <w:trPr>
          <w:trHeight w:val="322"/>
        </w:trPr>
        <w:tc>
          <w:tcPr>
            <w:tcW w:w="786" w:type="dxa"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80769">
              <w:rPr>
                <w:rFonts w:ascii="宋体" w:hAnsi="宋体" w:cs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集成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校内第三</w:t>
            </w:r>
            <w:proofErr w:type="gramStart"/>
            <w:r w:rsidRPr="00580769">
              <w:rPr>
                <w:rFonts w:ascii="宋体" w:hAnsi="宋体" w:cs="宋体" w:hint="eastAsia"/>
                <w:szCs w:val="21"/>
              </w:rPr>
              <w:t>方业务</w:t>
            </w:r>
            <w:proofErr w:type="gramEnd"/>
            <w:r w:rsidRPr="00580769">
              <w:rPr>
                <w:rFonts w:ascii="宋体" w:hAnsi="宋体" w:cs="宋体" w:hint="eastAsia"/>
                <w:szCs w:val="21"/>
              </w:rPr>
              <w:t>系统对接服务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 xml:space="preserve">为保障学生数据的完整性统一性，收费系统对接数据中心，各业务系统（迎新系统、教务系统）均只需在数据中心抓取回传数据，即可完成新生、老生数据信息更新同步工作。 </w:t>
            </w:r>
          </w:p>
        </w:tc>
      </w:tr>
      <w:tr w:rsidR="0021148F" w:rsidRPr="00580769" w:rsidTr="0021148F">
        <w:trPr>
          <w:trHeight w:val="1255"/>
        </w:trPr>
        <w:tc>
          <w:tcPr>
            <w:tcW w:w="786" w:type="dxa"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80769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二次开发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定制开发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 xml:space="preserve">学校收据模板、报表模板的定制开发； </w:t>
            </w:r>
          </w:p>
        </w:tc>
      </w:tr>
      <w:tr w:rsidR="0021148F" w:rsidRPr="00580769" w:rsidTr="0021148F">
        <w:trPr>
          <w:trHeight w:val="322"/>
        </w:trPr>
        <w:tc>
          <w:tcPr>
            <w:tcW w:w="786" w:type="dxa"/>
            <w:vAlign w:val="center"/>
          </w:tcPr>
          <w:p w:rsidR="0021148F" w:rsidRPr="00580769" w:rsidRDefault="002114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80769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1148F" w:rsidRPr="00580769" w:rsidRDefault="0021148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48F" w:rsidRPr="00580769" w:rsidRDefault="00C0435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</w:t>
            </w:r>
            <w:r w:rsidR="0021148F" w:rsidRPr="00580769">
              <w:rPr>
                <w:rFonts w:ascii="宋体" w:hAnsi="宋体" w:cs="宋体" w:hint="eastAsia"/>
                <w:szCs w:val="21"/>
              </w:rPr>
              <w:t>统一支付平台运营维护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21148F" w:rsidRPr="00580769" w:rsidRDefault="00C0435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</w:t>
            </w:r>
            <w:r w:rsidR="0021148F" w:rsidRPr="00580769">
              <w:rPr>
                <w:rFonts w:ascii="宋体" w:hAnsi="宋体" w:cs="宋体" w:hint="eastAsia"/>
                <w:szCs w:val="21"/>
              </w:rPr>
              <w:t>统一支付平台的运行维护；</w:t>
            </w:r>
          </w:p>
          <w:p w:rsidR="0021148F" w:rsidRPr="00580769" w:rsidRDefault="00C0435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</w:t>
            </w:r>
            <w:r w:rsidR="0021148F" w:rsidRPr="00580769">
              <w:rPr>
                <w:rFonts w:ascii="宋体" w:hAnsi="宋体" w:cs="宋体" w:hint="eastAsia"/>
                <w:szCs w:val="21"/>
              </w:rPr>
              <w:t>统一支付平台免费升级；</w:t>
            </w:r>
          </w:p>
          <w:p w:rsidR="0021148F" w:rsidRPr="00580769" w:rsidRDefault="0021148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580769">
              <w:rPr>
                <w:rFonts w:ascii="宋体" w:hAnsi="宋体" w:cs="宋体" w:hint="eastAsia"/>
                <w:szCs w:val="21"/>
              </w:rPr>
              <w:t>提供学生免费缴费咨询电话，提高在线缴费率，减轻财务处解答压力；</w:t>
            </w:r>
          </w:p>
          <w:p w:rsidR="0021148F" w:rsidRPr="00580769" w:rsidRDefault="00C0435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</w:t>
            </w:r>
            <w:r w:rsidR="0021148F" w:rsidRPr="00580769">
              <w:rPr>
                <w:rFonts w:ascii="宋体" w:hAnsi="宋体" w:cs="宋体" w:hint="eastAsia"/>
                <w:szCs w:val="21"/>
              </w:rPr>
              <w:t>统一支付平台提供7*24小时电话响应服务，如遇重大问题，2小时内响应处理；</w:t>
            </w:r>
          </w:p>
        </w:tc>
      </w:tr>
    </w:tbl>
    <w:p w:rsidR="009A2B15" w:rsidRPr="00580769" w:rsidRDefault="00521974">
      <w:pPr>
        <w:jc w:val="left"/>
        <w:rPr>
          <w:b/>
          <w:sz w:val="28"/>
          <w:szCs w:val="28"/>
        </w:rPr>
      </w:pPr>
      <w:r w:rsidRPr="00580769">
        <w:rPr>
          <w:rFonts w:hint="eastAsia"/>
          <w:b/>
          <w:sz w:val="28"/>
          <w:szCs w:val="28"/>
        </w:rPr>
        <w:t>注：功能简介见附件。</w:t>
      </w:r>
    </w:p>
    <w:p w:rsidR="0021148F" w:rsidRDefault="0021148F"/>
    <w:p w:rsidR="009A2B15" w:rsidRPr="00580769" w:rsidRDefault="009A2B15"/>
    <w:p w:rsidR="009A2B15" w:rsidRPr="00580769" w:rsidRDefault="005F062C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</w:rPr>
      </w:pPr>
      <w:r w:rsidRPr="00580769">
        <w:rPr>
          <w:rFonts w:ascii="宋体" w:hAnsi="宋体" w:cs="宋体" w:hint="eastAsia"/>
          <w:b/>
          <w:bCs/>
          <w:sz w:val="28"/>
          <w:szCs w:val="28"/>
        </w:rPr>
        <w:t>收缴费支付</w:t>
      </w:r>
      <w:r w:rsidR="00E93B33" w:rsidRPr="00580769">
        <w:rPr>
          <w:rFonts w:ascii="宋体" w:hAnsi="宋体" w:cs="宋体" w:hint="eastAsia"/>
          <w:b/>
          <w:bCs/>
          <w:sz w:val="28"/>
          <w:szCs w:val="28"/>
        </w:rPr>
        <w:t>票据</w:t>
      </w:r>
      <w:r w:rsidRPr="00580769">
        <w:rPr>
          <w:rFonts w:ascii="宋体" w:hAnsi="宋体" w:cs="宋体" w:hint="eastAsia"/>
          <w:b/>
          <w:bCs/>
          <w:sz w:val="28"/>
          <w:szCs w:val="28"/>
        </w:rPr>
        <w:t>一体化</w:t>
      </w:r>
      <w:r w:rsidR="00521974" w:rsidRPr="00580769">
        <w:rPr>
          <w:rFonts w:ascii="宋体" w:hAnsi="宋体" w:cs="宋体" w:hint="eastAsia"/>
          <w:b/>
          <w:bCs/>
          <w:sz w:val="28"/>
          <w:szCs w:val="28"/>
        </w:rPr>
        <w:t xml:space="preserve">平台 </w:t>
      </w:r>
    </w:p>
    <w:p w:rsidR="009A2B15" w:rsidRPr="00580769" w:rsidRDefault="009A2B15">
      <w:pPr>
        <w:rPr>
          <w:rFonts w:ascii="仿宋" w:eastAsia="仿宋" w:hAnsi="仿宋"/>
          <w:b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229"/>
        <w:gridCol w:w="1654"/>
        <w:gridCol w:w="4253"/>
      </w:tblGrid>
      <w:tr w:rsidR="00E502D7" w:rsidRPr="00580769" w:rsidTr="00AD7696">
        <w:trPr>
          <w:trHeight w:val="360"/>
        </w:trPr>
        <w:tc>
          <w:tcPr>
            <w:tcW w:w="0" w:type="auto"/>
            <w:shd w:val="clear" w:color="000000" w:fill="4472C4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产品</w:t>
            </w:r>
          </w:p>
        </w:tc>
        <w:tc>
          <w:tcPr>
            <w:tcW w:w="0" w:type="auto"/>
            <w:shd w:val="clear" w:color="000000" w:fill="4472C4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服务内容</w:t>
            </w:r>
          </w:p>
        </w:tc>
        <w:tc>
          <w:tcPr>
            <w:tcW w:w="5907" w:type="dxa"/>
            <w:gridSpan w:val="2"/>
            <w:shd w:val="clear" w:color="000000" w:fill="4472C4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服务说明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安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心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收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proofErr w:type="gramStart"/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缴</w:t>
            </w:r>
            <w:proofErr w:type="gramEnd"/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费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支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付</w:t>
            </w:r>
          </w:p>
          <w:p w:rsidR="00AD7696" w:rsidRPr="00580769" w:rsidRDefault="00AD7696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票</w:t>
            </w: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lastRenderedPageBreak/>
              <w:t>据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一</w:t>
            </w:r>
          </w:p>
          <w:p w:rsidR="00E502D7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体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580769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化平台</w:t>
            </w:r>
          </w:p>
          <w:p w:rsidR="00E502D7" w:rsidRPr="00580769" w:rsidRDefault="00E502D7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  <w:p w:rsidR="00E502D7" w:rsidRPr="00580769" w:rsidRDefault="00E502D7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  <w:p w:rsidR="00E502D7" w:rsidRPr="00580769" w:rsidRDefault="00E502D7" w:rsidP="005F06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基础信息维护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数据服务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F062C" w:rsidRPr="00580769" w:rsidRDefault="005F062C" w:rsidP="00C0435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将学校的历史收费数据整理并迁移到收费系统中，保证数据的完整性</w:t>
            </w:r>
          </w:p>
        </w:tc>
      </w:tr>
      <w:tr w:rsidR="00E502D7" w:rsidRPr="00580769" w:rsidTr="00AD7696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学生信息管理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1、学生组织结构和学生信息的新增、修改、删除、查询功能，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2、学生异动信息管理：学生基础信息调整、批量调整班级、批量毕业处理及审批等功能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3、学生状态控制：对不同状态的学生控制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在线缴费权限、是否可欠费毕业权限、是否可发布收费权限</w:t>
            </w:r>
          </w:p>
        </w:tc>
      </w:tr>
      <w:tr w:rsidR="00E502D7" w:rsidRPr="00580769" w:rsidTr="00AD7696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收费信息管理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1、单位信息维护：收费行政单位部门信息维护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2、收入项目信息维护，收费依据、收费标准等信息登记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3、入账信息维护：收入入账银行信息、渠道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商户号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信息登记</w:t>
            </w:r>
          </w:p>
        </w:tc>
      </w:tr>
      <w:tr w:rsidR="00E502D7" w:rsidRPr="00580769" w:rsidTr="00AD7696">
        <w:trPr>
          <w:trHeight w:val="2412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财务处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应收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款收费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服务 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 xml:space="preserve"> （学费、住宿费、教材费等应收款收缴）</w:t>
            </w: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学生应收款管理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收费核心功能，主要收取新老生学杂费：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1、收费标准维护：设置每个专业、班级的各收费项的收费标准，自动应用到新生身上；新生选择寝室后，到缴费步骤时自动获取学生收费标准生成的账单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2、学生应收业务维护：包括学生的贷款申请管理、贷款到账管理、减免管理（设置减免策略能够自动</w:t>
            </w:r>
            <w:bookmarkStart w:id="0" w:name="_GoBack"/>
            <w:bookmarkEnd w:id="0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应用）、缓缴管理和审核功能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3、学生应收项目发布：选择年度和标准发布每年的学生应收款项目；包括账单发布、审核、应收调整、在线收费控制、入账账户控制、开票控制等功能</w:t>
            </w:r>
          </w:p>
        </w:tc>
      </w:tr>
      <w:tr w:rsidR="00E502D7" w:rsidRPr="00580769" w:rsidTr="00AD7696">
        <w:trPr>
          <w:trHeight w:val="912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学生暂存款管理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对于学生在校内发生的多出缴费、贷款抵扣学杂费溢出、应退费、往年结余等金额，可临时暂存于学生暂存款可用金额内统一管理，后续进行退费或抵扣其他项目欠费</w:t>
            </w:r>
          </w:p>
        </w:tc>
      </w:tr>
      <w:tr w:rsidR="00E502D7" w:rsidRPr="00580769" w:rsidTr="00AD7696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计价策略管理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对于部分学生账单，可设置区分人群、项目或时间区分计价，主要用于一些可选的费用</w:t>
            </w:r>
          </w:p>
        </w:tc>
      </w:tr>
      <w:tr w:rsidR="00E502D7" w:rsidRPr="00580769" w:rsidTr="00AD7696">
        <w:trPr>
          <w:trHeight w:val="1069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费用结转管理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用于学生休学后又复学、征兵入伍复学后，往年学生缴纳的费用未使用，讲其结转到其他年度用于抵扣新的应收欠费</w:t>
            </w:r>
          </w:p>
        </w:tc>
      </w:tr>
      <w:tr w:rsidR="00E502D7" w:rsidRPr="00580769" w:rsidTr="00AD7696">
        <w:trPr>
          <w:trHeight w:val="1054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代收费结算管理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学校预收的代收费用与实际使用费用进行对比结算，将代收费实际使用的费用导入系统，按学生或按收费年度结算，进行多退少补</w:t>
            </w:r>
          </w:p>
        </w:tc>
      </w:tr>
      <w:tr w:rsidR="00E502D7" w:rsidRPr="00580769" w:rsidTr="00AD7696">
        <w:trPr>
          <w:trHeight w:val="426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其他职能部门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日常收费服务（报名、培训等</w:t>
            </w:r>
            <w:r w:rsidR="00E502D7"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综合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款项收缴）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E502D7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综合收费服务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校内其他部分的业务收费管理，事先预置了几种收费模式类型能够满足大部分收费场景，并支持对于特殊场景可以按需再配置；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--报名考试类型：用于报名、培训费等费用收取，面向全部校内外人员开放使用；例如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四六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级、自主招生报名、技能鉴定报名等费用。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--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导表收费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类型：任何临时零散的已知缴费人号码、姓名、收费项、金额的费用，直接导入Excel即可发布账单收费；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--工本费类型：涉及工本补办标记的场景，例如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一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卡通补办、学生证补办，线上缴费后现场补办，补办完成学校可以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再系统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内标记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--党费类型：适用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用于党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团费的收取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--其他类型：例如捐赠（匿名/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不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匿名）、水电气收费等。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临时收费支持采集缴费人的信息，并支持数量控制、重复缴费控、缴费时间控制等</w:t>
            </w:r>
          </w:p>
        </w:tc>
      </w:tr>
      <w:tr w:rsidR="00AD7696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shd w:val="clear" w:color="000000" w:fill="F2F2F2"/>
            <w:vAlign w:val="center"/>
          </w:tcPr>
          <w:p w:rsidR="00E502D7" w:rsidRPr="00580769" w:rsidRDefault="00E502D7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报名系统</w:t>
            </w:r>
          </w:p>
        </w:tc>
        <w:tc>
          <w:tcPr>
            <w:tcW w:w="1654" w:type="dxa"/>
            <w:shd w:val="clear" w:color="000000" w:fill="F2F2F2"/>
            <w:vAlign w:val="center"/>
          </w:tcPr>
          <w:p w:rsidR="00E502D7" w:rsidRPr="00580769" w:rsidRDefault="00E502D7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报名采集管理</w:t>
            </w:r>
          </w:p>
        </w:tc>
        <w:tc>
          <w:tcPr>
            <w:tcW w:w="4253" w:type="dxa"/>
            <w:shd w:val="clear" w:color="000000" w:fill="F2F2F2"/>
            <w:vAlign w:val="center"/>
          </w:tcPr>
          <w:p w:rsidR="00E502D7" w:rsidRPr="00580769" w:rsidRDefault="00E502D7" w:rsidP="00E502D7">
            <w:pPr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提供报名缴费功能，包含自定义流程引擎，自定义页面自动生成功能，支持报名宣传页面，说明页面的音视频设置，包含图片、视频等多类型信息填报与采集，支持多级级联菜单设置，支持流程中多次缴费功能。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综合查询/管理服务</w:t>
            </w: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人工收费管理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线下人工快速收退费登记管理；支持POS、现金及现场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扫码支付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登记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线上收费统计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线上收费交易订单统计、入账银行统计、资金到账统计、资金与收入科目对应关系表等，用于收费对账做账</w:t>
            </w:r>
          </w:p>
        </w:tc>
      </w:tr>
      <w:tr w:rsidR="00E502D7" w:rsidRPr="00580769" w:rsidTr="00AD7696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纸质票据管理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纸质收退费凭证，可使用标准模板、或学校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定制套打等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；定制样式1张（支持按当地财政票样打印或学校专用收据样式打印）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综合查询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查询收退款明细、应收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款调整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记录、迎新收费欠费情况等</w:t>
            </w:r>
          </w:p>
        </w:tc>
      </w:tr>
      <w:tr w:rsidR="00E502D7" w:rsidRPr="00580769" w:rsidTr="00AD7696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统计汇总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收费日报表、收费项目统计、收费员统计、学生收款情况统计等</w:t>
            </w:r>
          </w:p>
        </w:tc>
      </w:tr>
      <w:tr w:rsidR="00E502D7" w:rsidRPr="00580769" w:rsidTr="00AD7696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报表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提供常用表20张，可协商定制化报表功能</w:t>
            </w:r>
          </w:p>
        </w:tc>
      </w:tr>
      <w:tr w:rsidR="00E502D7" w:rsidRPr="00580769" w:rsidTr="00AD7696">
        <w:trPr>
          <w:trHeight w:val="1399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记账管理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用于登记收费交易账单与财务凭证之间的关联关系，以及对于已记账的收费单进行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关账处理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操作</w:t>
            </w:r>
          </w:p>
        </w:tc>
      </w:tr>
      <w:tr w:rsidR="00E502D7" w:rsidRPr="00580769" w:rsidTr="00AD7696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统一支付平台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聚合支付能力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1、聚合多种在线支付渠道（微信、支付宝、银联、银行、数字人民币、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其他第三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方支付公司等），提供标准收银台接口，为校内业务系统提供在线支付服务；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2、提供多种支持产品服务：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扫码付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、人脸付、APP支付、小程序支付、公众号支付、H5支付、网页支付等；</w:t>
            </w:r>
          </w:p>
        </w:tc>
      </w:tr>
      <w:tr w:rsidR="00E502D7" w:rsidRPr="00580769" w:rsidTr="00AD7696">
        <w:trPr>
          <w:trHeight w:val="1654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支付基础配置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1、银行账号配置：交易订单的最终入账银行维护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</w:r>
            <w:r w:rsidRPr="00580769">
              <w:rPr>
                <w:rFonts w:ascii="微软雅黑" w:eastAsia="微软雅黑" w:hAnsi="微软雅黑" w:cs="宋体"/>
                <w:kern w:val="0"/>
                <w:sz w:val="22"/>
              </w:rPr>
              <w:t>2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、收入项目管理：支付业务按照学校标准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的收入项目进行入账，便于后续的统计</w:t>
            </w:r>
          </w:p>
        </w:tc>
      </w:tr>
      <w:tr w:rsidR="00E502D7" w:rsidRPr="00580769" w:rsidTr="00AD7696">
        <w:trPr>
          <w:trHeight w:val="2929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对接业务控制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对所有流经使用平台支付能力的系统业务进行控制，主要包含：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1、运行时间设置：提供支付服务的循环周期，每日工作时间设置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2、授权接入的秘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钥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管理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3、是否非税收入控制、自动分账结算控制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4、自动匹配项目、年份控制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5、是否必缴、最低缴费金额、拦截规则等</w:t>
            </w:r>
          </w:p>
        </w:tc>
      </w:tr>
      <w:tr w:rsidR="00E502D7" w:rsidRPr="00580769" w:rsidTr="00AD7696">
        <w:trPr>
          <w:trHeight w:val="927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交易统计查询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支付订单状态查询及统计，退款订单查询、订单支付失败后补单、订单状态不更新后再通知等</w:t>
            </w:r>
          </w:p>
        </w:tc>
      </w:tr>
      <w:tr w:rsidR="00E502D7" w:rsidRPr="00580769" w:rsidTr="00AD7696">
        <w:trPr>
          <w:trHeight w:val="949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结算统计查询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根据支付订单及各支付渠道实际阶段规则，生成业务资金应入账统计；每日资金应入账账号及统计表、项目应入账统计表等。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支付分账功能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E502D7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实现</w:t>
            </w:r>
            <w:proofErr w:type="gramStart"/>
            <w:r w:rsidR="005F062C"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微信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支付</w:t>
            </w:r>
            <w:proofErr w:type="gramEnd"/>
            <w:r w:rsidR="005F062C"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和支付</w:t>
            </w:r>
            <w:proofErr w:type="gramStart"/>
            <w:r w:rsidR="005F062C"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宝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支付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的单笔支付分账功能，及用户通过上述支付渠道，均能实现一笔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商户号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为学校的支付，同时结算到不同的非学校银行账户的功能。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502D7" w:rsidRPr="00580769" w:rsidRDefault="00E502D7" w:rsidP="00E502D7">
            <w:pPr>
              <w:widowControl/>
              <w:jc w:val="center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580769">
              <w:rPr>
                <w:rFonts w:ascii="微软雅黑" w:eastAsia="微软雅黑" w:hAnsi="微软雅黑" w:hint="eastAsia"/>
                <w:sz w:val="28"/>
                <w:szCs w:val="28"/>
              </w:rPr>
              <w:t>电子票据平台</w:t>
            </w: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聚合开票能力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1、已对接多家票据厂商：博思、百旺、兴财、航信等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2、可开具多种电子票据类型：开具电子非税、往来、含税电子票据，或者定制学校专用电子票据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多种开票服务模式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1、对接支付即开票：对接支付收银台后，支付完成自动开票，原先对接的系统无需二次开发即可使用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2、对接直联开票：由业务系统通过接口提供开票信息后开票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3、管理后台人工开票：票据后台人工导入、录入开票信息进行开票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4、客户端补录开票：支付完成后，用户在手机端补录抬头等信息，申请后开票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集中模式同时兼容，根据不同场景选用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售方信息管理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管理维护销售方信息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业务开票控制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对需要开票的业务进行开票规则设置，包含：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1、指定该业务开票时使用的售方信息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2、定时开票及时间</w:t>
            </w:r>
            <w:proofErr w:type="gramStart"/>
            <w:r w:rsidRPr="00580769">
              <w:rPr>
                <w:rFonts w:ascii="微软雅黑" w:eastAsia="微软雅黑" w:hAnsi="微软雅黑" w:hint="eastAsia"/>
                <w:sz w:val="22"/>
              </w:rPr>
              <w:t>段设置</w:t>
            </w:r>
            <w:proofErr w:type="gramEnd"/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3、即时开票及时间</w:t>
            </w:r>
            <w:proofErr w:type="gramStart"/>
            <w:r w:rsidRPr="00580769">
              <w:rPr>
                <w:rFonts w:ascii="微软雅黑" w:eastAsia="微软雅黑" w:hAnsi="微软雅黑" w:hint="eastAsia"/>
                <w:sz w:val="22"/>
              </w:rPr>
              <w:t>段设置</w:t>
            </w:r>
            <w:proofErr w:type="gramEnd"/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4、票面上的收款人、开票人、复核人信息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lastRenderedPageBreak/>
              <w:t>设置</w:t>
            </w:r>
            <w:r w:rsidRPr="00580769">
              <w:rPr>
                <w:rFonts w:ascii="微软雅黑" w:eastAsia="微软雅黑" w:hAnsi="微软雅黑" w:hint="eastAsia"/>
                <w:sz w:val="22"/>
              </w:rPr>
              <w:br/>
              <w:t>5、开票业务的停启用状态设置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开票点管理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开票点管理维护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收费项与开票项映射维护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映射维护业务</w:t>
            </w:r>
            <w:proofErr w:type="gramStart"/>
            <w:r w:rsidRPr="00580769">
              <w:rPr>
                <w:rFonts w:ascii="微软雅黑" w:eastAsia="微软雅黑" w:hAnsi="微软雅黑" w:hint="eastAsia"/>
                <w:sz w:val="22"/>
              </w:rPr>
              <w:t>方收费</w:t>
            </w:r>
            <w:proofErr w:type="gramEnd"/>
            <w:r w:rsidRPr="00580769">
              <w:rPr>
                <w:rFonts w:ascii="微软雅黑" w:eastAsia="微软雅黑" w:hAnsi="微软雅黑" w:hint="eastAsia"/>
                <w:sz w:val="22"/>
              </w:rPr>
              <w:t>项目与票据方开票项目之间的关联关系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支付渠道映射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用于维护管理业务方支付渠道与票据方支付渠道之间的关联关系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票据库存管理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票据数量入库登记以及出库分配至指定开票点管理，用于后期管理和监控各开票点票据使用情况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票据使用情况查询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查看各开票点详细的票据使用情况，包含：已分配数量、已使用数量、可使用数量、已开蓝票数量、已开红票数量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红票、蓝</w:t>
            </w:r>
            <w:proofErr w:type="gramStart"/>
            <w:r w:rsidRPr="00580769">
              <w:rPr>
                <w:rFonts w:ascii="微软雅黑" w:eastAsia="微软雅黑" w:hAnsi="微软雅黑" w:hint="eastAsia"/>
                <w:sz w:val="22"/>
              </w:rPr>
              <w:t>票管理</w:t>
            </w:r>
            <w:proofErr w:type="gramEnd"/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管理维护已开具成功的发票，支持进行：开具失败重开、冲红、已开票据预览、已开票据下载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E502D7" w:rsidRPr="00580769" w:rsidRDefault="00E502D7" w:rsidP="00E502D7">
            <w:pPr>
              <w:rPr>
                <w:rFonts w:ascii="微软雅黑" w:eastAsia="微软雅黑" w:hAnsi="微软雅黑" w:cs="宋体"/>
                <w:sz w:val="28"/>
                <w:szCs w:val="28"/>
              </w:rPr>
            </w:pPr>
          </w:p>
        </w:tc>
        <w:tc>
          <w:tcPr>
            <w:tcW w:w="1654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开票机构管理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502D7" w:rsidRPr="00580769" w:rsidRDefault="00E502D7" w:rsidP="00E502D7">
            <w:pPr>
              <w:jc w:val="left"/>
              <w:rPr>
                <w:rFonts w:ascii="微软雅黑" w:eastAsia="微软雅黑" w:hAnsi="微软雅黑"/>
                <w:sz w:val="22"/>
              </w:rPr>
            </w:pPr>
            <w:r w:rsidRPr="00580769">
              <w:rPr>
                <w:rFonts w:ascii="微软雅黑" w:eastAsia="微软雅黑" w:hAnsi="微软雅黑" w:hint="eastAsia"/>
                <w:sz w:val="22"/>
              </w:rPr>
              <w:t>适用于集团下学校使用，共用同一套平台，分机构进行管理，各机构间票据管理互不干扰</w:t>
            </w:r>
          </w:p>
        </w:tc>
      </w:tr>
      <w:tr w:rsidR="00E502D7" w:rsidRPr="00580769" w:rsidTr="00AD7696">
        <w:trPr>
          <w:trHeight w:val="1309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学生缴费端</w:t>
            </w:r>
          </w:p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收费管理员查询端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在线支付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H5移动端、H5电脑端、</w:t>
            </w:r>
            <w:proofErr w:type="gramStart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微信小</w:t>
            </w:r>
            <w:proofErr w:type="gramEnd"/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程序</w:t>
            </w:r>
          </w:p>
        </w:tc>
      </w:tr>
      <w:tr w:rsidR="00E502D7" w:rsidRPr="00580769" w:rsidTr="00AD7696">
        <w:trPr>
          <w:trHeight w:val="2254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电子缴费凭证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通过用户手机端查看电子缴费记录</w:t>
            </w:r>
          </w:p>
        </w:tc>
      </w:tr>
      <w:tr w:rsidR="00E502D7" w:rsidRPr="00580769" w:rsidTr="00AD7696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发票抬头管理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用于添加维护发票抬头</w:t>
            </w:r>
          </w:p>
        </w:tc>
      </w:tr>
      <w:tr w:rsidR="00E502D7" w:rsidRPr="00580769" w:rsidTr="00AD7696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电子票据查看下载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获取用户电子发票，可查看和下载</w:t>
            </w:r>
          </w:p>
        </w:tc>
      </w:tr>
      <w:tr w:rsidR="00E502D7" w:rsidRPr="00580769" w:rsidTr="00AD7696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654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移动端（H5）</w:t>
            </w: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br/>
              <w:t>收费查询功能</w:t>
            </w:r>
          </w:p>
        </w:tc>
        <w:tc>
          <w:tcPr>
            <w:tcW w:w="4253" w:type="dxa"/>
            <w:shd w:val="clear" w:color="000000" w:fill="F2F2F2"/>
            <w:vAlign w:val="center"/>
            <w:hideMark/>
          </w:tcPr>
          <w:p w:rsidR="005F062C" w:rsidRPr="00580769" w:rsidRDefault="005F062C" w:rsidP="005F062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580769">
              <w:rPr>
                <w:rFonts w:ascii="微软雅黑" w:eastAsia="微软雅黑" w:hAnsi="微软雅黑" w:cs="宋体" w:hint="eastAsia"/>
                <w:kern w:val="0"/>
                <w:sz w:val="22"/>
              </w:rPr>
              <w:t>可使用H5页面登录管理员账号，查询该账号管理下的所有学生缴费信息，并支持查询缴费明细信息，快速查询已缴费人员&amp;未缴费人员</w:t>
            </w:r>
          </w:p>
        </w:tc>
      </w:tr>
    </w:tbl>
    <w:p w:rsidR="005F062C" w:rsidRPr="00580769" w:rsidRDefault="005F062C">
      <w:pPr>
        <w:rPr>
          <w:rFonts w:ascii="仿宋" w:eastAsia="仿宋" w:hAnsi="仿宋"/>
          <w:b/>
          <w:sz w:val="24"/>
          <w:szCs w:val="24"/>
        </w:rPr>
      </w:pPr>
      <w:r w:rsidRPr="00580769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580769">
        <w:rPr>
          <w:rFonts w:ascii="仿宋" w:eastAsia="仿宋" w:hAnsi="仿宋"/>
          <w:b/>
          <w:sz w:val="24"/>
          <w:szCs w:val="24"/>
        </w:rPr>
        <w:t xml:space="preserve"> </w:t>
      </w:r>
    </w:p>
    <w:sectPr w:rsidR="005F062C" w:rsidRPr="00580769" w:rsidSect="009A2B15">
      <w:footerReference w:type="default" r:id="rId8"/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C7" w:rsidRDefault="00361AC7" w:rsidP="009A2B15">
      <w:r>
        <w:separator/>
      </w:r>
    </w:p>
  </w:endnote>
  <w:endnote w:type="continuationSeparator" w:id="0">
    <w:p w:rsidR="00361AC7" w:rsidRDefault="00361AC7" w:rsidP="009A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>
    <w:pPr>
      <w:pStyle w:val="a3"/>
      <w:jc w:val="center"/>
    </w:pPr>
  </w:p>
  <w:p w:rsidR="009A2B15" w:rsidRDefault="00F35BD7">
    <w:pPr>
      <w:pStyle w:val="a3"/>
      <w:jc w:val="center"/>
    </w:pPr>
    <w:r>
      <w:fldChar w:fldCharType="begin"/>
    </w:r>
    <w:r w:rsidR="00521974">
      <w:instrText>PAGE   \* MERGEFORMAT</w:instrText>
    </w:r>
    <w:r>
      <w:fldChar w:fldCharType="separate"/>
    </w:r>
    <w:r w:rsidR="00E15325" w:rsidRPr="00E15325">
      <w:rPr>
        <w:noProof/>
        <w:lang w:val="zh-CN"/>
      </w:rPr>
      <w:t>10</w:t>
    </w:r>
    <w:r>
      <w:fldChar w:fldCharType="end"/>
    </w:r>
  </w:p>
  <w:p w:rsidR="009A2B15" w:rsidRDefault="009A2B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C7" w:rsidRDefault="00361AC7" w:rsidP="009A2B15">
      <w:r>
        <w:separator/>
      </w:r>
    </w:p>
  </w:footnote>
  <w:footnote w:type="continuationSeparator" w:id="0">
    <w:p w:rsidR="00361AC7" w:rsidRDefault="00361AC7" w:rsidP="009A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1F146"/>
    <w:multiLevelType w:val="singleLevel"/>
    <w:tmpl w:val="F841F146"/>
    <w:lvl w:ilvl="0">
      <w:start w:val="2"/>
      <w:numFmt w:val="decimal"/>
      <w:suff w:val="nothing"/>
      <w:lvlText w:val="%1、"/>
      <w:lvlJc w:val="left"/>
    </w:lvl>
  </w:abstractNum>
  <w:abstractNum w:abstractNumId="1">
    <w:nsid w:val="5AD61454"/>
    <w:multiLevelType w:val="multilevel"/>
    <w:tmpl w:val="5AD6145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1ZTliZWE4NzM0YTc4OTllOTMzMzJiODhjYzdlZjQifQ=="/>
  </w:docVars>
  <w:rsids>
    <w:rsidRoot w:val="00DC658B"/>
    <w:rsid w:val="00020549"/>
    <w:rsid w:val="0003532D"/>
    <w:rsid w:val="0003711B"/>
    <w:rsid w:val="000560CF"/>
    <w:rsid w:val="00092DF5"/>
    <w:rsid w:val="000F361B"/>
    <w:rsid w:val="00122469"/>
    <w:rsid w:val="00150C68"/>
    <w:rsid w:val="001F2493"/>
    <w:rsid w:val="0021148F"/>
    <w:rsid w:val="002228C8"/>
    <w:rsid w:val="002D53C6"/>
    <w:rsid w:val="002F2B3B"/>
    <w:rsid w:val="00336808"/>
    <w:rsid w:val="00357D5C"/>
    <w:rsid w:val="00361AC7"/>
    <w:rsid w:val="003E68F5"/>
    <w:rsid w:val="00400E06"/>
    <w:rsid w:val="00430E33"/>
    <w:rsid w:val="00454DCB"/>
    <w:rsid w:val="004554CA"/>
    <w:rsid w:val="004A3E70"/>
    <w:rsid w:val="004B4DD9"/>
    <w:rsid w:val="0050265B"/>
    <w:rsid w:val="00521974"/>
    <w:rsid w:val="005562EC"/>
    <w:rsid w:val="00580769"/>
    <w:rsid w:val="005D49AA"/>
    <w:rsid w:val="005F062C"/>
    <w:rsid w:val="0066636B"/>
    <w:rsid w:val="006B1B97"/>
    <w:rsid w:val="006C29C5"/>
    <w:rsid w:val="006D27F2"/>
    <w:rsid w:val="006E2383"/>
    <w:rsid w:val="006E3EF9"/>
    <w:rsid w:val="00727029"/>
    <w:rsid w:val="007E1908"/>
    <w:rsid w:val="008010DF"/>
    <w:rsid w:val="00824EAA"/>
    <w:rsid w:val="008310FE"/>
    <w:rsid w:val="008F1A18"/>
    <w:rsid w:val="008F5BF7"/>
    <w:rsid w:val="00933841"/>
    <w:rsid w:val="009865D6"/>
    <w:rsid w:val="009A2B15"/>
    <w:rsid w:val="00A30AE4"/>
    <w:rsid w:val="00A37BB8"/>
    <w:rsid w:val="00A600E7"/>
    <w:rsid w:val="00A729EC"/>
    <w:rsid w:val="00AD7696"/>
    <w:rsid w:val="00BD5715"/>
    <w:rsid w:val="00C04358"/>
    <w:rsid w:val="00C407B7"/>
    <w:rsid w:val="00C877B7"/>
    <w:rsid w:val="00CE6337"/>
    <w:rsid w:val="00D1126F"/>
    <w:rsid w:val="00D63610"/>
    <w:rsid w:val="00D66562"/>
    <w:rsid w:val="00D76958"/>
    <w:rsid w:val="00DA3C04"/>
    <w:rsid w:val="00DC658B"/>
    <w:rsid w:val="00DF4529"/>
    <w:rsid w:val="00E01725"/>
    <w:rsid w:val="00E140A7"/>
    <w:rsid w:val="00E15325"/>
    <w:rsid w:val="00E24990"/>
    <w:rsid w:val="00E502D7"/>
    <w:rsid w:val="00E93B33"/>
    <w:rsid w:val="00EC099D"/>
    <w:rsid w:val="00EC135F"/>
    <w:rsid w:val="00F34698"/>
    <w:rsid w:val="00F35BD7"/>
    <w:rsid w:val="00F465DF"/>
    <w:rsid w:val="00F514FC"/>
    <w:rsid w:val="00F60A74"/>
    <w:rsid w:val="00FB3A29"/>
    <w:rsid w:val="00FE5535"/>
    <w:rsid w:val="1A5F48B6"/>
    <w:rsid w:val="21485504"/>
    <w:rsid w:val="455544C3"/>
    <w:rsid w:val="6C5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1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A2B1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A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2B15"/>
    <w:pPr>
      <w:ind w:firstLineChars="200" w:firstLine="420"/>
    </w:pPr>
    <w:rPr>
      <w:rFonts w:ascii="Times New Roman" w:hAnsi="Times New Roman"/>
      <w:szCs w:val="20"/>
    </w:rPr>
  </w:style>
  <w:style w:type="character" w:customStyle="1" w:styleId="Char0">
    <w:name w:val="页眉 Char"/>
    <w:link w:val="a4"/>
    <w:uiPriority w:val="99"/>
    <w:qFormat/>
    <w:rsid w:val="009A2B15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9A2B1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9A2B15"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x1c</dc:creator>
  <cp:lastModifiedBy>DWW</cp:lastModifiedBy>
  <cp:revision>18</cp:revision>
  <dcterms:created xsi:type="dcterms:W3CDTF">2023-05-28T15:16:00Z</dcterms:created>
  <dcterms:modified xsi:type="dcterms:W3CDTF">2023-06-12T05:57:00Z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3ece74910f8f48d4bbcca9183be6362f</vt:lpwstr>
  </property>
  <property fmtid="{D5CDD505-2E9C-101B-9397-08002B2CF9AE}" pid="3" name="KSOProductBuildVer">
    <vt:lpwstr>2052-11.1.0.13703</vt:lpwstr>
  </property>
</Properties>
</file>